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9570" w14:textId="7E7CF1A6" w:rsidR="00D87217" w:rsidRPr="00C803F3" w:rsidRDefault="00F21565" w:rsidP="00D87217">
      <w:pPr>
        <w:pStyle w:val="Title1"/>
        <w:ind w:left="0" w:firstLine="0"/>
      </w:pPr>
      <w:r>
        <w:t>City Regions</w:t>
      </w:r>
      <w:r w:rsidR="00144684">
        <w:t xml:space="preserve"> Policy Updates</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8DEED99" w:rsidR="00795C95" w:rsidRPr="00B66284" w:rsidRDefault="00144684" w:rsidP="00B84F31">
          <w:pPr>
            <w:ind w:left="0" w:firstLine="0"/>
            <w:rPr>
              <w:rStyle w:val="Title3Char"/>
              <w:b w:val="0"/>
              <w:bCs w:val="0"/>
            </w:rPr>
          </w:pPr>
          <w:r>
            <w:rPr>
              <w:rStyle w:val="Title3Char"/>
              <w:b w:val="0"/>
              <w:bCs w:val="0"/>
            </w:rPr>
            <w:t>For information.</w:t>
          </w:r>
        </w:p>
      </w:sdtContent>
    </w:sdt>
    <w:p w14:paraId="4DECE816" w14:textId="15974EF6" w:rsidR="00167476" w:rsidRPr="00206C4D" w:rsidRDefault="00167476" w:rsidP="009F2DC3">
      <w:pPr>
        <w:pStyle w:val="Title3"/>
      </w:pPr>
      <w:r>
        <w:t xml:space="preserve">Is this report confidential? </w:t>
      </w:r>
      <w:r w:rsidR="4162C57F">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3AF821A8" w:rsidR="0082567F" w:rsidRDefault="00D87217" w:rsidP="34913561">
      <w:pPr>
        <w:pStyle w:val="MainText"/>
        <w:rPr>
          <w:rFonts w:ascii="Arial" w:hAnsi="Arial" w:cs="Arial"/>
        </w:rPr>
      </w:pPr>
      <w:r w:rsidRPr="34913561">
        <w:rPr>
          <w:rFonts w:ascii="Arial" w:hAnsi="Arial" w:cs="Arial"/>
        </w:rPr>
        <w:t xml:space="preserve">This report </w:t>
      </w:r>
      <w:r w:rsidR="0059637F" w:rsidRPr="34913561">
        <w:rPr>
          <w:rFonts w:ascii="Arial" w:hAnsi="Arial" w:cs="Arial"/>
        </w:rPr>
        <w:t>provide</w:t>
      </w:r>
      <w:r w:rsidR="36A42532" w:rsidRPr="34913561">
        <w:rPr>
          <w:rFonts w:ascii="Arial" w:hAnsi="Arial" w:cs="Arial"/>
        </w:rPr>
        <w:t>s</w:t>
      </w:r>
      <w:r w:rsidR="008C316E">
        <w:rPr>
          <w:rFonts w:ascii="Arial" w:hAnsi="Arial" w:cs="Arial"/>
        </w:rPr>
        <w:t xml:space="preserve"> Board members with an update on the progress</w:t>
      </w:r>
      <w:r w:rsidR="007C1DE3">
        <w:rPr>
          <w:rFonts w:ascii="Arial" w:hAnsi="Arial" w:cs="Arial"/>
        </w:rPr>
        <w:t xml:space="preserve"> </w:t>
      </w:r>
      <w:r w:rsidR="000D1B1B">
        <w:rPr>
          <w:rFonts w:ascii="Arial" w:hAnsi="Arial" w:cs="Arial"/>
        </w:rPr>
        <w:t xml:space="preserve">of activity in the board work programme </w:t>
      </w:r>
      <w:proofErr w:type="gramStart"/>
      <w:r w:rsidR="000D1B1B">
        <w:rPr>
          <w:rFonts w:ascii="Arial" w:hAnsi="Arial" w:cs="Arial"/>
        </w:rPr>
        <w:t>including:</w:t>
      </w:r>
      <w:proofErr w:type="gramEnd"/>
      <w:r w:rsidR="007C1DE3">
        <w:rPr>
          <w:rFonts w:ascii="Arial" w:hAnsi="Arial" w:cs="Arial"/>
        </w:rPr>
        <w:t xml:space="preserve"> </w:t>
      </w:r>
      <w:r w:rsidR="000D1B1B">
        <w:rPr>
          <w:rFonts w:ascii="Arial" w:hAnsi="Arial" w:cs="Arial"/>
        </w:rPr>
        <w:t>health devolution,</w:t>
      </w:r>
      <w:r w:rsidR="00F21565">
        <w:rPr>
          <w:rFonts w:ascii="Arial" w:hAnsi="Arial" w:cs="Arial"/>
        </w:rPr>
        <w:t xml:space="preserve"> universal support,</w:t>
      </w:r>
      <w:r w:rsidR="00623DD9">
        <w:rPr>
          <w:rFonts w:ascii="Arial" w:hAnsi="Arial" w:cs="Arial"/>
        </w:rPr>
        <w:t xml:space="preserve"> strategic transport and</w:t>
      </w:r>
      <w:r w:rsidR="000D1B1B">
        <w:rPr>
          <w:rFonts w:ascii="Arial" w:hAnsi="Arial" w:cs="Arial"/>
        </w:rPr>
        <w:t xml:space="preserve"> gr</w:t>
      </w:r>
      <w:r w:rsidR="00623DD9">
        <w:rPr>
          <w:rFonts w:ascii="Arial" w:hAnsi="Arial" w:cs="Arial"/>
        </w:rPr>
        <w:t>een jobs.</w:t>
      </w:r>
    </w:p>
    <w:p w14:paraId="21B417BB" w14:textId="77777777" w:rsidR="00623DD9" w:rsidRDefault="00623DD9" w:rsidP="009F2DC3">
      <w:pPr>
        <w:pStyle w:val="Title3"/>
      </w:pPr>
    </w:p>
    <w:p w14:paraId="669BB848" w14:textId="2D6F4B9A" w:rsidR="00E272FA" w:rsidRDefault="00BC768C" w:rsidP="009F2DC3">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093C3D">
            <w:rPr>
              <w:rStyle w:val="ReportTemplate"/>
              <w:b w:val="0"/>
              <w:bCs w:val="0"/>
            </w:rPr>
            <w:t>Stronger local economies, thriving local democracy</w:t>
          </w:r>
        </w:sdtContent>
      </w:sdt>
    </w:p>
    <w:p w14:paraId="065258CB" w14:textId="15CCFB43" w:rsidR="00F56CEF" w:rsidRDefault="00F56CEF" w:rsidP="009F2DC3">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705475" cy="2085975"/>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14:paraId="06C69289" w14:textId="77777777" w:rsidR="00135453" w:rsidRPr="0047724D" w:rsidRDefault="00135453" w:rsidP="00135453">
                            <w:pPr>
                              <w:spacing w:line="256" w:lineRule="auto"/>
                              <w:rPr>
                                <w:rFonts w:eastAsia="Calibri" w:hAnsi="Calibri" w:cs="Calibri"/>
                                <w:b/>
                                <w:bCs/>
                                <w:color w:val="000000" w:themeColor="dark1"/>
                                <w:lang w:val="en-US"/>
                              </w:rPr>
                            </w:pPr>
                            <w:r w:rsidRPr="0047724D">
                              <w:rPr>
                                <w:rFonts w:eastAsia="Calibri" w:hAnsi="Calibri" w:cs="Calibri"/>
                                <w:b/>
                                <w:bCs/>
                                <w:color w:val="000000" w:themeColor="dark1"/>
                                <w:lang w:val="en-US"/>
                              </w:rPr>
                              <w:t>Recommendation(s)</w:t>
                            </w:r>
                          </w:p>
                          <w:p w14:paraId="0AF05895" w14:textId="77777777" w:rsidR="00135453" w:rsidRDefault="00135453" w:rsidP="00135453">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4182F231" w14:textId="14FF3109" w:rsidR="00135453" w:rsidRPr="0047724D" w:rsidRDefault="00135453" w:rsidP="0047724D">
                            <w:pPr>
                              <w:pStyle w:val="MainText"/>
                              <w:rPr>
                                <w:rFonts w:hAnsi="Arial" w:cs="Arial"/>
                              </w:rPr>
                            </w:pPr>
                            <w:r w:rsidRPr="0047724D">
                              <w:rPr>
                                <w:rFonts w:ascii="Arial" w:hAnsi="Arial" w:cs="Arial"/>
                              </w:rPr>
                              <w:t xml:space="preserve">Members are asked to </w:t>
                            </w:r>
                            <w:r w:rsidR="007C1DE3">
                              <w:rPr>
                                <w:rFonts w:ascii="Arial" w:hAnsi="Arial" w:cs="Arial"/>
                              </w:rPr>
                              <w:t>note the content of the update paper</w:t>
                            </w:r>
                            <w:r w:rsidR="00623DD9">
                              <w:rPr>
                                <w:rFonts w:ascii="Arial" w:hAnsi="Arial" w:cs="Arial"/>
                              </w:rPr>
                              <w:t>.</w:t>
                            </w:r>
                          </w:p>
                          <w:p w14:paraId="57922621" w14:textId="77777777" w:rsidR="00135453" w:rsidRDefault="00135453" w:rsidP="00135453">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1CCDA226" w14:textId="77777777" w:rsidR="004970F3" w:rsidRDefault="00135453" w:rsidP="00135453">
                            <w:pPr>
                              <w:spacing w:line="256" w:lineRule="auto"/>
                              <w:rPr>
                                <w:rFonts w:eastAsia="Calibri" w:hAnsi="Calibri" w:cs="Calibri"/>
                                <w:color w:val="000000" w:themeColor="dark1"/>
                                <w:lang w:val="en-US"/>
                              </w:rPr>
                            </w:pPr>
                            <w:r>
                              <w:rPr>
                                <w:rFonts w:eastAsia="Calibri" w:hAnsi="Calibri" w:cs="Calibri"/>
                                <w:color w:val="000000" w:themeColor="dark1"/>
                                <w:lang w:val="en-US"/>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422C3D8" id="Rectangle 1" o:spid="_x0000_s1026"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" fillcolor="white [3201]" strokeweight=".5pt">
                <v:textbox>
                  <w:txbxContent>
                    <w:p w14:paraId="06C69289" w14:textId="77777777" w:rsidR="00135453" w:rsidRPr="0047724D" w:rsidRDefault="00135453" w:rsidP="00135453">
                      <w:pPr>
                        <w:spacing w:line="256" w:lineRule="auto"/>
                        <w:rPr>
                          <w:rFonts w:eastAsia="Calibri" w:hAnsi="Calibri" w:cs="Calibri"/>
                          <w:b/>
                          <w:bCs/>
                          <w:color w:val="000000" w:themeColor="dark1"/>
                          <w:lang w:val="en-US"/>
                        </w:rPr>
                      </w:pPr>
                      <w:r w:rsidRPr="0047724D">
                        <w:rPr>
                          <w:rFonts w:eastAsia="Calibri" w:hAnsi="Calibri" w:cs="Calibri"/>
                          <w:b/>
                          <w:bCs/>
                          <w:color w:val="000000" w:themeColor="dark1"/>
                          <w:lang w:val="en-US"/>
                        </w:rPr>
                        <w:t>Recommendation(s)</w:t>
                      </w:r>
                    </w:p>
                    <w:p w14:paraId="0AF05895" w14:textId="77777777" w:rsidR="00135453" w:rsidRDefault="00135453" w:rsidP="00135453">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4182F231" w14:textId="14FF3109" w:rsidR="00135453" w:rsidRPr="0047724D" w:rsidRDefault="00135453" w:rsidP="0047724D">
                      <w:pPr>
                        <w:pStyle w:val="MainText"/>
                        <w:rPr>
                          <w:rFonts w:hAnsi="Arial" w:cs="Arial"/>
                        </w:rPr>
                      </w:pPr>
                      <w:r w:rsidRPr="0047724D">
                        <w:rPr>
                          <w:rFonts w:ascii="Arial" w:hAnsi="Arial" w:cs="Arial"/>
                        </w:rPr>
                        <w:t xml:space="preserve">Members are asked to </w:t>
                      </w:r>
                      <w:r w:rsidR="007C1DE3">
                        <w:rPr>
                          <w:rFonts w:ascii="Arial" w:hAnsi="Arial" w:cs="Arial"/>
                        </w:rPr>
                        <w:t>note the content of the update paper</w:t>
                      </w:r>
                      <w:r w:rsidR="00623DD9">
                        <w:rPr>
                          <w:rFonts w:ascii="Arial" w:hAnsi="Arial" w:cs="Arial"/>
                        </w:rPr>
                        <w:t>.</w:t>
                      </w:r>
                    </w:p>
                    <w:p w14:paraId="57922621" w14:textId="77777777" w:rsidR="00135453" w:rsidRDefault="00135453" w:rsidP="00135453">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1CCDA226" w14:textId="77777777" w:rsidR="004970F3" w:rsidRDefault="00135453" w:rsidP="00135453">
                      <w:pPr>
                        <w:spacing w:line="256" w:lineRule="auto"/>
                        <w:rPr>
                          <w:rFonts w:eastAsia="Calibri" w:hAnsi="Calibri" w:cs="Calibri"/>
                          <w:color w:val="000000" w:themeColor="dark1"/>
                          <w:lang w:val="en-US"/>
                        </w:rPr>
                      </w:pPr>
                      <w:r>
                        <w:rPr>
                          <w:rFonts w:eastAsia="Calibri" w:hAnsi="Calibri" w:cs="Calibri"/>
                          <w:color w:val="000000" w:themeColor="dark1"/>
                          <w:lang w:val="en-US"/>
                        </w:rPr>
                        <w:t> </w:t>
                      </w:r>
                    </w:p>
                  </w:txbxContent>
                </v:textbox>
                <w10:wrap anchorx="margin"/>
              </v:rect>
            </w:pict>
          </mc:Fallback>
        </mc:AlternateContent>
      </w:r>
    </w:p>
    <w:p w14:paraId="3BBE94E2" w14:textId="3F08F365" w:rsidR="009B6F95" w:rsidRDefault="009B6F95" w:rsidP="009F2DC3">
      <w:pPr>
        <w:pStyle w:val="Title3"/>
      </w:pPr>
    </w:p>
    <w:p w14:paraId="19626BE9" w14:textId="77777777" w:rsidR="009B6F95" w:rsidRDefault="009B6F95" w:rsidP="009F2DC3">
      <w:pPr>
        <w:pStyle w:val="Title3"/>
      </w:pPr>
    </w:p>
    <w:p w14:paraId="6FD279E5" w14:textId="77777777" w:rsidR="009B6F95" w:rsidRDefault="009B6F95" w:rsidP="009F2DC3">
      <w:pPr>
        <w:pStyle w:val="Title3"/>
      </w:pPr>
    </w:p>
    <w:p w14:paraId="789B457E" w14:textId="77777777" w:rsidR="009B6F95" w:rsidRDefault="009B6F95" w:rsidP="009F2DC3">
      <w:pPr>
        <w:pStyle w:val="Title3"/>
      </w:pPr>
    </w:p>
    <w:p w14:paraId="77C5E3FD" w14:textId="77777777" w:rsidR="009B6F95" w:rsidRDefault="009B6F95" w:rsidP="009F2DC3">
      <w:pPr>
        <w:pStyle w:val="Title3"/>
      </w:pPr>
    </w:p>
    <w:p w14:paraId="7DC84C6E" w14:textId="77777777" w:rsidR="009B6F95" w:rsidRDefault="009B6F95" w:rsidP="009F2DC3">
      <w:pPr>
        <w:pStyle w:val="Title3"/>
      </w:pPr>
    </w:p>
    <w:p w14:paraId="08290AFB" w14:textId="77777777" w:rsidR="009B6F95" w:rsidRDefault="009B6F95" w:rsidP="009F2DC3">
      <w:pPr>
        <w:pStyle w:val="Title3"/>
      </w:pPr>
    </w:p>
    <w:p w14:paraId="2996EBC5" w14:textId="77777777" w:rsidR="009B6F95" w:rsidRDefault="009B6F95" w:rsidP="009F2DC3">
      <w:pPr>
        <w:pStyle w:val="Title3"/>
      </w:pPr>
    </w:p>
    <w:p w14:paraId="0659F67D" w14:textId="77777777" w:rsidR="00E272FA" w:rsidRPr="00B233C5" w:rsidRDefault="00E272FA" w:rsidP="009F2DC3">
      <w:pPr>
        <w:pStyle w:val="Title3"/>
      </w:pPr>
      <w:r w:rsidRPr="00B233C5">
        <w:t xml:space="preserve">Contact </w:t>
      </w:r>
      <w:proofErr w:type="gramStart"/>
      <w:r w:rsidRPr="00B233C5">
        <w:t>details</w:t>
      </w:r>
      <w:proofErr w:type="gramEnd"/>
    </w:p>
    <w:p w14:paraId="4451C8B1" w14:textId="5EC7F201" w:rsidR="00E272FA" w:rsidRPr="00B233C5" w:rsidRDefault="00E272FA" w:rsidP="00E272FA">
      <w:pPr>
        <w:spacing w:after="120"/>
      </w:pPr>
      <w:r w:rsidRPr="00B233C5">
        <w:t xml:space="preserve">Contact officer: </w:t>
      </w:r>
      <w:r w:rsidR="0059637F">
        <w:t>P</w:t>
      </w:r>
      <w:r w:rsidR="00623DD9">
        <w:t>hilip Clifford</w:t>
      </w:r>
    </w:p>
    <w:p w14:paraId="108CF962" w14:textId="25EB93E1" w:rsidR="00E272FA" w:rsidRPr="00B233C5" w:rsidRDefault="00E272FA" w:rsidP="00E272FA">
      <w:pPr>
        <w:spacing w:after="120"/>
      </w:pPr>
      <w:r>
        <w:t>Position:</w:t>
      </w:r>
      <w:r w:rsidR="007516E2">
        <w:t xml:space="preserve"> </w:t>
      </w:r>
      <w:r w:rsidR="62B8C205">
        <w:t>Principal</w:t>
      </w:r>
      <w:r w:rsidR="00623DD9">
        <w:t xml:space="preserve"> Policy Adviser</w:t>
      </w:r>
    </w:p>
    <w:p w14:paraId="0B47D83B" w14:textId="1AC6018B" w:rsidR="00E272FA" w:rsidRPr="00B233C5" w:rsidRDefault="00E272FA" w:rsidP="00E272FA">
      <w:pPr>
        <w:spacing w:after="120"/>
      </w:pPr>
      <w:r>
        <w:t xml:space="preserve">Phone no: </w:t>
      </w:r>
      <w:r w:rsidR="7E0F443C">
        <w:t>07909 898327</w:t>
      </w:r>
    </w:p>
    <w:p w14:paraId="6FBC865D" w14:textId="548E8423" w:rsidR="0029592B" w:rsidRDefault="00E272FA" w:rsidP="00222964">
      <w:pPr>
        <w:spacing w:after="120"/>
        <w:rPr>
          <w:rStyle w:val="Hyperlink"/>
        </w:rPr>
      </w:pPr>
      <w:r w:rsidRPr="00B233C5">
        <w:t>Email:</w:t>
      </w:r>
      <w:r w:rsidRPr="00B233C5">
        <w:tab/>
      </w:r>
      <w:bookmarkStart w:id="0" w:name="_Hlk127962540"/>
      <w:r w:rsidR="00623DD9">
        <w:fldChar w:fldCharType="begin"/>
      </w:r>
      <w:r w:rsidR="00623DD9">
        <w:instrText>HYPERLINK "mailto:</w:instrText>
      </w:r>
      <w:r w:rsidR="00623DD9" w:rsidRPr="00623DD9">
        <w:instrText>Philip.Clifford@local.gov.uk</w:instrText>
      </w:r>
      <w:r w:rsidR="00623DD9">
        <w:instrText>"</w:instrText>
      </w:r>
      <w:r w:rsidR="00623DD9">
        <w:fldChar w:fldCharType="separate"/>
      </w:r>
      <w:r w:rsidR="00623DD9" w:rsidRPr="00B11B89">
        <w:rPr>
          <w:rStyle w:val="Hyperlink"/>
        </w:rPr>
        <w:t>Philip.Clifford@local.gov.uk</w:t>
      </w:r>
      <w:r w:rsidR="00623DD9">
        <w:fldChar w:fldCharType="end"/>
      </w:r>
      <w:r w:rsidR="0059637F">
        <w:rPr>
          <w:rStyle w:val="Hyperlink"/>
        </w:rPr>
        <w:t xml:space="preserve"> </w:t>
      </w:r>
      <w:r w:rsidR="0029592B">
        <w:rPr>
          <w:rStyle w:val="Hyperlink"/>
        </w:rPr>
        <w:br w:type="page"/>
      </w:r>
    </w:p>
    <w:p w14:paraId="249FC320" w14:textId="77777777" w:rsidR="00623DD9" w:rsidRDefault="00623DD9" w:rsidP="0059637F">
      <w:pPr>
        <w:pStyle w:val="Heading2"/>
      </w:pPr>
      <w:r>
        <w:lastRenderedPageBreak/>
        <w:t xml:space="preserve">Health Devolution </w:t>
      </w:r>
    </w:p>
    <w:p w14:paraId="58BA7555" w14:textId="0C870395" w:rsidR="00623DD9" w:rsidRDefault="0AF632AB" w:rsidP="00623DD9">
      <w:pPr>
        <w:pStyle w:val="ListParagraph"/>
        <w:numPr>
          <w:ilvl w:val="0"/>
          <w:numId w:val="3"/>
        </w:numPr>
      </w:pPr>
      <w:r>
        <w:t>Officers have continued to work</w:t>
      </w:r>
      <w:r w:rsidR="0E226150">
        <w:t xml:space="preserve"> with </w:t>
      </w:r>
      <w:r>
        <w:t>the NHS Confederation on a joint report into the opportunities for closer working between Integrated Care Systems and local government devolution. Following feedback from mem</w:t>
      </w:r>
      <w:r w:rsidR="28695853">
        <w:t xml:space="preserve">bers a shorter, </w:t>
      </w:r>
      <w:r w:rsidR="3B536E92">
        <w:t xml:space="preserve">more </w:t>
      </w:r>
      <w:r w:rsidR="28695853">
        <w:t>focused report is being written and will be circula</w:t>
      </w:r>
      <w:r w:rsidR="5E56D116">
        <w:t xml:space="preserve">ted to lead members </w:t>
      </w:r>
      <w:r w:rsidR="1816D8F9">
        <w:t xml:space="preserve">of the People and Places, City Regions and Community Wellbeing Boards </w:t>
      </w:r>
      <w:r w:rsidR="612BD942">
        <w:t>for comment and clearance before publication.</w:t>
      </w:r>
    </w:p>
    <w:p w14:paraId="05C857FA" w14:textId="6B686666" w:rsidR="0091322B" w:rsidRDefault="00DC32B7" w:rsidP="0091322B">
      <w:pPr>
        <w:pStyle w:val="Heading2"/>
      </w:pPr>
      <w:r>
        <w:t xml:space="preserve">Universal Support </w:t>
      </w:r>
    </w:p>
    <w:p w14:paraId="740F2A3B" w14:textId="5C2FF508" w:rsidR="00DC32B7" w:rsidRPr="00BD0870" w:rsidRDefault="00DC32B7" w:rsidP="00BD0870">
      <w:pPr>
        <w:pStyle w:val="ListParagraph"/>
        <w:numPr>
          <w:ilvl w:val="0"/>
          <w:numId w:val="3"/>
        </w:numPr>
        <w:rPr>
          <w:rFonts w:cs="Arial"/>
        </w:rPr>
      </w:pPr>
      <w:r w:rsidRPr="00DC32B7">
        <w:rPr>
          <w:rFonts w:cs="Arial"/>
        </w:rPr>
        <w:t xml:space="preserve">The LGA is working with DWP to route Universal Support (US), the Government’s Back to Work intervention announced during last year’s fiscal events, through local government. The £1.4 billion ‘place and train’ employment programme covering England and Wales, will support economically inactive groups including those with physical and mental health conditions and unemployed people with complex needs. It will be phased in from Autumn 2024 and run to 2028/2029. We continue to bring councils together with DWP to discuss design elements and are linked in with devolved areas who are having parallel discussions. </w:t>
      </w:r>
    </w:p>
    <w:p w14:paraId="554A922B" w14:textId="1F0C0F15" w:rsidR="00DC32B7" w:rsidRPr="00BD0870" w:rsidRDefault="00DC32B7" w:rsidP="00BD0870">
      <w:pPr>
        <w:pStyle w:val="ListParagraph"/>
        <w:numPr>
          <w:ilvl w:val="0"/>
          <w:numId w:val="3"/>
        </w:numPr>
        <w:rPr>
          <w:rFonts w:cs="Arial"/>
        </w:rPr>
      </w:pPr>
      <w:r w:rsidRPr="4EEEF1AC">
        <w:rPr>
          <w:rFonts w:cs="Arial"/>
        </w:rPr>
        <w:t xml:space="preserve">Board Members discussed this at the January Boards and raised </w:t>
      </w:r>
      <w:r w:rsidR="2A9F3C98" w:rsidRPr="4EEEF1AC">
        <w:rPr>
          <w:rFonts w:cs="Arial"/>
        </w:rPr>
        <w:t>several</w:t>
      </w:r>
      <w:r w:rsidRPr="4EEEF1AC">
        <w:rPr>
          <w:rFonts w:cs="Arial"/>
        </w:rPr>
        <w:t xml:space="preserve"> points. These included: US and similar initiatives being led by I</w:t>
      </w:r>
      <w:r w:rsidR="6536B281" w:rsidRPr="4EEEF1AC">
        <w:rPr>
          <w:rFonts w:cs="Arial"/>
        </w:rPr>
        <w:t xml:space="preserve">ntegrated </w:t>
      </w:r>
      <w:r w:rsidRPr="4EEEF1AC">
        <w:rPr>
          <w:rFonts w:cs="Arial"/>
        </w:rPr>
        <w:t>C</w:t>
      </w:r>
      <w:r w:rsidR="55C07566" w:rsidRPr="4EEEF1AC">
        <w:rPr>
          <w:rFonts w:cs="Arial"/>
        </w:rPr>
        <w:t xml:space="preserve">are </w:t>
      </w:r>
      <w:r w:rsidRPr="4EEEF1AC">
        <w:rPr>
          <w:rFonts w:cs="Arial"/>
        </w:rPr>
        <w:t>B</w:t>
      </w:r>
      <w:r w:rsidR="55C07566" w:rsidRPr="4EEEF1AC">
        <w:rPr>
          <w:rFonts w:cs="Arial"/>
        </w:rPr>
        <w:t>oard</w:t>
      </w:r>
      <w:r w:rsidRPr="4EEEF1AC">
        <w:rPr>
          <w:rFonts w:cs="Arial"/>
        </w:rPr>
        <w:t xml:space="preserve">s must align; local government needs the ability to move funding from year to year; some groups will take longer to secure sustained employment; and training is vital to help people transitioning to new industries. </w:t>
      </w:r>
    </w:p>
    <w:p w14:paraId="28D66413" w14:textId="68D4389D" w:rsidR="00DC32B7" w:rsidRPr="00DC32B7" w:rsidRDefault="00DC32B7" w:rsidP="00DC32B7">
      <w:pPr>
        <w:pStyle w:val="ListParagraph"/>
        <w:numPr>
          <w:ilvl w:val="0"/>
          <w:numId w:val="3"/>
        </w:numPr>
        <w:rPr>
          <w:rFonts w:cs="Arial"/>
        </w:rPr>
      </w:pPr>
      <w:r w:rsidRPr="00DC32B7">
        <w:rPr>
          <w:rFonts w:cs="Arial"/>
        </w:rPr>
        <w:t xml:space="preserve">Political level engagement between the LGA </w:t>
      </w:r>
      <w:r w:rsidR="000E1C82">
        <w:rPr>
          <w:rFonts w:cs="Arial"/>
        </w:rPr>
        <w:t xml:space="preserve">and </w:t>
      </w:r>
      <w:r w:rsidRPr="00DC32B7">
        <w:rPr>
          <w:rFonts w:cs="Arial"/>
        </w:rPr>
        <w:t xml:space="preserve">DWP is critical to ensuring </w:t>
      </w:r>
      <w:r w:rsidR="000E1C82">
        <w:rPr>
          <w:rFonts w:cs="Arial"/>
        </w:rPr>
        <w:t>a shared</w:t>
      </w:r>
      <w:r w:rsidRPr="00DC32B7">
        <w:rPr>
          <w:rFonts w:cs="Arial"/>
        </w:rPr>
        <w:t xml:space="preserve"> understanding and commitment to delivering this</w:t>
      </w:r>
      <w:r w:rsidR="000E1C82">
        <w:rPr>
          <w:rFonts w:cs="Arial"/>
        </w:rPr>
        <w:t>. We will report</w:t>
      </w:r>
      <w:r w:rsidRPr="00DC32B7">
        <w:rPr>
          <w:rFonts w:cs="Arial"/>
        </w:rPr>
        <w:t xml:space="preserve"> back to the Board following a meeting with Mims Davies MP, the Minister for Disabled People, Health and Work.  </w:t>
      </w:r>
    </w:p>
    <w:p w14:paraId="3A9A833C" w14:textId="77777777" w:rsidR="00563923" w:rsidRDefault="00563923" w:rsidP="00563923">
      <w:pPr>
        <w:pStyle w:val="Heading2"/>
      </w:pPr>
      <w:r>
        <w:t>Strategic Transport</w:t>
      </w:r>
    </w:p>
    <w:p w14:paraId="3DBBB30A" w14:textId="7B47577E" w:rsidR="67926FA6" w:rsidRDefault="67926FA6" w:rsidP="4EEEF1AC">
      <w:pPr>
        <w:pStyle w:val="ListParagraph"/>
        <w:numPr>
          <w:ilvl w:val="0"/>
          <w:numId w:val="3"/>
        </w:numPr>
      </w:pPr>
      <w:r>
        <w:t xml:space="preserve">City Regions </w:t>
      </w:r>
      <w:r w:rsidR="00D53CE3">
        <w:t>Lead Members have</w:t>
      </w:r>
      <w:r>
        <w:t xml:space="preserve"> agreed to </w:t>
      </w:r>
      <w:r w:rsidR="3AD72624">
        <w:t xml:space="preserve">lead on the </w:t>
      </w:r>
      <w:r>
        <w:t>commission</w:t>
      </w:r>
      <w:r w:rsidR="7F560E77">
        <w:t>ing of</w:t>
      </w:r>
      <w:r>
        <w:t xml:space="preserve"> a piece of work looking</w:t>
      </w:r>
      <w:r w:rsidR="764FDCB0">
        <w:t xml:space="preserve"> at examples of decision-making arrangements for transport investment and planning in different countries, including the UK, and the role of local governments within them. The research will consider how well transport decisions are be</w:t>
      </w:r>
      <w:r w:rsidR="00D53CE3">
        <w:t>ing</w:t>
      </w:r>
      <w:r w:rsidR="764FDCB0">
        <w:t xml:space="preserve"> integrated with other infrastructure and service </w:t>
      </w:r>
      <w:r w:rsidR="48FF91B0">
        <w:t>decisions and</w:t>
      </w:r>
      <w:r w:rsidR="764FDCB0">
        <w:t xml:space="preserve"> include consideration of the specific needs and experiences of urban and non-metropolitan places. This comparison w</w:t>
      </w:r>
      <w:r w:rsidR="24AD0451">
        <w:t xml:space="preserve">ill </w:t>
      </w:r>
      <w:r w:rsidR="764FDCB0">
        <w:t xml:space="preserve">allow a robust appraisal of the strengths and weaknesses of the current system in England together with options for change </w:t>
      </w:r>
      <w:r w:rsidR="4FBFEB07">
        <w:t>to</w:t>
      </w:r>
      <w:r w:rsidR="764FDCB0">
        <w:t xml:space="preserve"> strengthen our evidence base for any changes we wish to propose to a new or returning government</w:t>
      </w:r>
      <w:r w:rsidR="679FB80B">
        <w:t xml:space="preserve">. Given the People and Places Board’s shared interest in this work </w:t>
      </w:r>
      <w:r w:rsidR="1447347B">
        <w:t xml:space="preserve">officers will work with Lead Members </w:t>
      </w:r>
      <w:r w:rsidR="00D53CE3">
        <w:t xml:space="preserve">of that Board </w:t>
      </w:r>
      <w:r w:rsidR="1447347B">
        <w:t>to ensure that their priorities and ambitions are captured and reflected in this project.</w:t>
      </w:r>
    </w:p>
    <w:p w14:paraId="6859F817" w14:textId="01019979" w:rsidR="00B61321" w:rsidRDefault="00B61321" w:rsidP="00B61321">
      <w:pPr>
        <w:pStyle w:val="Heading2"/>
      </w:pPr>
      <w:r>
        <w:t xml:space="preserve">Green Jobs </w:t>
      </w:r>
    </w:p>
    <w:p w14:paraId="62F66DE3" w14:textId="24CC7869" w:rsidR="00B61321" w:rsidRDefault="00B61321" w:rsidP="00B61321">
      <w:pPr>
        <w:pStyle w:val="ListParagraph"/>
        <w:numPr>
          <w:ilvl w:val="0"/>
          <w:numId w:val="3"/>
        </w:numPr>
      </w:pPr>
      <w:r>
        <w:t xml:space="preserve">The LGA has been collaborating with other local government sector bodies, including ADEPT, MCA Network and UK100, as part of the Local Capacity and Capability sub-group in putting forward a vision for the skills and net zero system, reflective of the LGA’s </w:t>
      </w:r>
      <w:hyperlink r:id="rId11">
        <w:r w:rsidRPr="4EEEF1AC">
          <w:rPr>
            <w:rStyle w:val="Hyperlink"/>
          </w:rPr>
          <w:t xml:space="preserve">Green Jobs Framework. </w:t>
        </w:r>
      </w:hyperlink>
      <w:r>
        <w:t xml:space="preserve"> This has also been informed by the views of representatives of </w:t>
      </w:r>
      <w:r>
        <w:lastRenderedPageBreak/>
        <w:t>businesses, skills providers and industry. The local government representative will continue to promote this model through the Ministerial Green Jobs Delivery Group, with an expected Green Jobs Action Plan due later in March 2024</w:t>
      </w:r>
    </w:p>
    <w:p w14:paraId="5195382A" w14:textId="77777777" w:rsidR="00E272FA" w:rsidRPr="00B66284" w:rsidRDefault="00E272FA" w:rsidP="00E272FA">
      <w:pPr>
        <w:pStyle w:val="Heading2"/>
      </w:pPr>
      <w:r w:rsidRPr="00B66284">
        <w:t xml:space="preserve">Implications for Wales </w:t>
      </w:r>
    </w:p>
    <w:p w14:paraId="67819670" w14:textId="0BF8745F" w:rsidR="00FB0FB5" w:rsidRPr="008C5ADC" w:rsidRDefault="008C5ADC" w:rsidP="008C5ADC">
      <w:pPr>
        <w:pStyle w:val="ListParagraph"/>
        <w:numPr>
          <w:ilvl w:val="0"/>
          <w:numId w:val="3"/>
        </w:numPr>
        <w:spacing w:line="276" w:lineRule="auto"/>
        <w:contextualSpacing/>
        <w:rPr>
          <w:rFonts w:eastAsia="Calibri" w:cs="Arial"/>
        </w:rPr>
      </w:pPr>
      <w:r w:rsidRPr="4EEEF1AC">
        <w:rPr>
          <w:rFonts w:eastAsia="Calibri" w:cs="Arial"/>
        </w:rPr>
        <w:t>Officers will look to share lessons emerging from this work with the Welsh Local Government Association</w:t>
      </w:r>
      <w:r w:rsidR="00B61321" w:rsidRPr="4EEEF1AC">
        <w:rPr>
          <w:rFonts w:eastAsia="Calibri" w:cs="Arial"/>
        </w:rPr>
        <w:t xml:space="preserve"> when appropriate.</w:t>
      </w:r>
    </w:p>
    <w:p w14:paraId="493A974C" w14:textId="77777777" w:rsidR="00E272FA" w:rsidRPr="00B66284" w:rsidRDefault="00E272FA" w:rsidP="00E272FA">
      <w:pPr>
        <w:pStyle w:val="Heading2"/>
      </w:pPr>
      <w:r w:rsidRPr="00B66284">
        <w:t xml:space="preserve">Financial Implications  </w:t>
      </w:r>
    </w:p>
    <w:p w14:paraId="67CB166C" w14:textId="559527FE" w:rsidR="00E272FA" w:rsidRPr="002422C3" w:rsidRDefault="0004502E" w:rsidP="00E272FA">
      <w:pPr>
        <w:pStyle w:val="ListParagraph"/>
        <w:numPr>
          <w:ilvl w:val="0"/>
          <w:numId w:val="3"/>
        </w:numPr>
      </w:pPr>
      <w:r>
        <w:t xml:space="preserve">This </w:t>
      </w:r>
      <w:r w:rsidR="006A24EB">
        <w:t>can be met from the Board’s budget.</w:t>
      </w:r>
    </w:p>
    <w:p w14:paraId="752828F0" w14:textId="77777777" w:rsidR="00E272FA" w:rsidRDefault="00E272FA" w:rsidP="00E272FA">
      <w:pPr>
        <w:pStyle w:val="Heading2"/>
      </w:pPr>
      <w:r w:rsidRPr="00B66284">
        <w:t xml:space="preserve">Equalities implications </w:t>
      </w:r>
    </w:p>
    <w:p w14:paraId="7DDFF12E" w14:textId="156112B7" w:rsidR="007105AC" w:rsidRPr="007105AC" w:rsidRDefault="007105AC" w:rsidP="0074282E">
      <w:pPr>
        <w:pStyle w:val="ListParagraph"/>
        <w:numPr>
          <w:ilvl w:val="0"/>
          <w:numId w:val="3"/>
        </w:numPr>
      </w:pPr>
      <w:r>
        <w:t xml:space="preserve">When possible, </w:t>
      </w:r>
      <w:r w:rsidR="00B61321">
        <w:t xml:space="preserve">LGA officials will include details related to inequalities, including protected </w:t>
      </w:r>
      <w:r w:rsidR="0074282E">
        <w:t>characteristics and other groups that experience.</w:t>
      </w:r>
    </w:p>
    <w:p w14:paraId="70E8925C" w14:textId="77777777" w:rsidR="00E272FA" w:rsidRPr="00B66284" w:rsidRDefault="00E272FA" w:rsidP="00E272FA">
      <w:pPr>
        <w:pStyle w:val="Heading2"/>
      </w:pPr>
      <w:r w:rsidRPr="00B66284">
        <w:t xml:space="preserve">Next steps </w:t>
      </w:r>
    </w:p>
    <w:bookmarkEnd w:id="0"/>
    <w:p w14:paraId="03273A8C" w14:textId="4D5520B7" w:rsidR="00A82C12" w:rsidRDefault="0074282E" w:rsidP="00A82C12">
      <w:pPr>
        <w:pStyle w:val="ListParagraph"/>
        <w:numPr>
          <w:ilvl w:val="0"/>
          <w:numId w:val="3"/>
        </w:numPr>
      </w:pPr>
      <w:r>
        <w:t xml:space="preserve">Officers will continue driving work forward and will report back to the Board when </w:t>
      </w:r>
      <w:r w:rsidR="00D53CE3">
        <w:t>appropriate.</w:t>
      </w:r>
    </w:p>
    <w:p w14:paraId="6BAC82CC" w14:textId="354EC1F5" w:rsidR="009B6F95" w:rsidRPr="00C803F3" w:rsidRDefault="009B6F95" w:rsidP="00871F63">
      <w:pPr>
        <w:pStyle w:val="ListParagraph"/>
        <w:numPr>
          <w:ilvl w:val="0"/>
          <w:numId w:val="0"/>
        </w:numPr>
        <w:ind w:left="360"/>
      </w:pPr>
    </w:p>
    <w:sectPr w:rsidR="009B6F95" w:rsidRPr="00C803F3" w:rsidSect="007C7A7D">
      <w:headerReference w:type="first" r:id="rId12"/>
      <w:footerReference w:type="first" r:id="rId1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C407" w14:textId="77777777" w:rsidR="007C7A7D" w:rsidRPr="00C803F3" w:rsidRDefault="007C7A7D" w:rsidP="00C803F3">
      <w:r>
        <w:separator/>
      </w:r>
    </w:p>
  </w:endnote>
  <w:endnote w:type="continuationSeparator" w:id="0">
    <w:p w14:paraId="37C60616" w14:textId="77777777" w:rsidR="007C7A7D" w:rsidRPr="00C803F3" w:rsidRDefault="007C7A7D" w:rsidP="00C803F3">
      <w:r>
        <w:continuationSeparator/>
      </w:r>
    </w:p>
  </w:endnote>
  <w:endnote w:type="continuationNotice" w:id="1">
    <w:p w14:paraId="49FB605F" w14:textId="77777777" w:rsidR="007C7A7D" w:rsidRDefault="007C7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0B809AC5"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B450D6" w:rsidRPr="00B450D6">
      <w:rPr>
        <w:rFonts w:ascii="Arial" w:hAnsi="Arial" w:cs="Arial"/>
        <w:b/>
        <w:bCs/>
        <w:sz w:val="18"/>
        <w:szCs w:val="18"/>
      </w:rPr>
      <w:t xml:space="preserve">Acting </w:t>
    </w:r>
    <w:r w:rsidRPr="00BE1C26">
      <w:rPr>
        <w:rFonts w:ascii="Arial" w:hAnsi="Arial" w:cs="Arial"/>
        <w:b/>
        <w:sz w:val="18"/>
        <w:szCs w:val="18"/>
      </w:rPr>
      <w:t>Chief Executive:</w:t>
    </w:r>
    <w:r w:rsidRPr="00BE1C26">
      <w:rPr>
        <w:rFonts w:ascii="Arial" w:hAnsi="Arial" w:cs="Arial"/>
        <w:sz w:val="18"/>
        <w:szCs w:val="18"/>
      </w:rPr>
      <w:t xml:space="preserve"> </w:t>
    </w:r>
    <w:r w:rsidR="00B450D6">
      <w:rPr>
        <w:rFonts w:ascii="Arial" w:hAnsi="Arial" w:cs="Arial"/>
        <w:sz w:val="18"/>
        <w:szCs w:val="18"/>
      </w:rPr>
      <w:t>Sarah Pickup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4637E00E"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450D6">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A047" w14:textId="77777777" w:rsidR="007C7A7D" w:rsidRPr="00C803F3" w:rsidRDefault="007C7A7D" w:rsidP="00C803F3">
      <w:r>
        <w:separator/>
      </w:r>
    </w:p>
  </w:footnote>
  <w:footnote w:type="continuationSeparator" w:id="0">
    <w:p w14:paraId="469B006A" w14:textId="77777777" w:rsidR="007C7A7D" w:rsidRPr="00C803F3" w:rsidRDefault="007C7A7D" w:rsidP="00C803F3">
      <w:r>
        <w:continuationSeparator/>
      </w:r>
    </w:p>
  </w:footnote>
  <w:footnote w:type="continuationNotice" w:id="1">
    <w:p w14:paraId="19F413AD" w14:textId="77777777" w:rsidR="007C7A7D" w:rsidRDefault="007C7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64AAC3D7" w:rsidR="00B66284" w:rsidRPr="00C803F3" w:rsidRDefault="00F21565" w:rsidP="00B66284">
              <w:r w:rsidRPr="00B450D6">
                <w:rPr>
                  <w:b/>
                  <w:bCs/>
                </w:rPr>
                <w:t>City Regions</w:t>
              </w:r>
              <w:r w:rsidR="00795031" w:rsidRPr="00B450D6">
                <w:rPr>
                  <w:b/>
                  <w:bCs/>
                </w:rPr>
                <w:t xml:space="preserve"> </w:t>
              </w:r>
              <w:r w:rsidR="00144684" w:rsidRPr="00B450D6">
                <w:rPr>
                  <w:b/>
                  <w:bCs/>
                </w:rPr>
                <w:t>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5T00:00:00Z">
              <w:dateFormat w:val="d MMMM yyyy"/>
              <w:lid w:val="en-GB"/>
              <w:storeMappedDataAs w:val="text"/>
              <w:calendar w:val="gregorian"/>
            </w:date>
          </w:sdtPr>
          <w:sdtEndPr/>
          <w:sdtContent>
            <w:p w14:paraId="14B8AAAD" w14:textId="49C64800" w:rsidR="00B66284" w:rsidRPr="00C803F3" w:rsidRDefault="00F21565" w:rsidP="00B66284">
              <w:r>
                <w:t>15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150"/>
    <w:multiLevelType w:val="hybridMultilevel"/>
    <w:tmpl w:val="E58CD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BA5448"/>
    <w:multiLevelType w:val="hybridMultilevel"/>
    <w:tmpl w:val="AFC6EC1A"/>
    <w:lvl w:ilvl="0" w:tplc="349E1DC4">
      <w:start w:val="1"/>
      <w:numFmt w:val="lowerLetter"/>
      <w:lvlText w:val="%1)"/>
      <w:lvlJc w:val="left"/>
      <w:pPr>
        <w:ind w:left="720" w:hanging="360"/>
      </w:pPr>
      <w:rPr>
        <w:rFonts w:ascii="Arial" w:eastAsiaTheme="minorHAnsi" w:hAnsi="Arial"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4338C8"/>
    <w:multiLevelType w:val="hybridMultilevel"/>
    <w:tmpl w:val="0E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20A02"/>
    <w:multiLevelType w:val="multilevel"/>
    <w:tmpl w:val="D33C4206"/>
    <w:lvl w:ilvl="0">
      <w:start w:val="1"/>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6F5F6E"/>
    <w:multiLevelType w:val="hybridMultilevel"/>
    <w:tmpl w:val="E5C8B286"/>
    <w:lvl w:ilvl="0" w:tplc="6ED2D80C">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55FE4"/>
    <w:multiLevelType w:val="multilevel"/>
    <w:tmpl w:val="F3BAF14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16cid:durableId="1183083424">
    <w:abstractNumId w:val="2"/>
  </w:num>
  <w:num w:numId="2" w16cid:durableId="210727316">
    <w:abstractNumId w:val="1"/>
  </w:num>
  <w:num w:numId="3" w16cid:durableId="1204634698">
    <w:abstractNumId w:val="5"/>
  </w:num>
  <w:num w:numId="4" w16cid:durableId="432937865">
    <w:abstractNumId w:val="3"/>
  </w:num>
  <w:num w:numId="5" w16cid:durableId="498040540">
    <w:abstractNumId w:val="0"/>
  </w:num>
  <w:num w:numId="6" w16cid:durableId="612369877">
    <w:abstractNumId w:val="6"/>
  </w:num>
  <w:num w:numId="7" w16cid:durableId="1610232469">
    <w:abstractNumId w:val="2"/>
  </w:num>
  <w:num w:numId="8" w16cid:durableId="1143616156">
    <w:abstractNumId w:val="4"/>
  </w:num>
  <w:num w:numId="9" w16cid:durableId="510217414">
    <w:abstractNumId w:val="7"/>
  </w:num>
  <w:num w:numId="10" w16cid:durableId="84614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788"/>
    <w:rsid w:val="000049F1"/>
    <w:rsid w:val="00010694"/>
    <w:rsid w:val="00016097"/>
    <w:rsid w:val="000349AD"/>
    <w:rsid w:val="0003621A"/>
    <w:rsid w:val="00036B12"/>
    <w:rsid w:val="00036DD6"/>
    <w:rsid w:val="0004502E"/>
    <w:rsid w:val="00047F09"/>
    <w:rsid w:val="00051D3D"/>
    <w:rsid w:val="00071601"/>
    <w:rsid w:val="00074D5F"/>
    <w:rsid w:val="00076675"/>
    <w:rsid w:val="00083E9A"/>
    <w:rsid w:val="0008521A"/>
    <w:rsid w:val="000868FF"/>
    <w:rsid w:val="00093C3D"/>
    <w:rsid w:val="00094D2A"/>
    <w:rsid w:val="000A3D13"/>
    <w:rsid w:val="000A684B"/>
    <w:rsid w:val="000A7406"/>
    <w:rsid w:val="000B1193"/>
    <w:rsid w:val="000C3503"/>
    <w:rsid w:val="000D1B1B"/>
    <w:rsid w:val="000D44E0"/>
    <w:rsid w:val="000E006B"/>
    <w:rsid w:val="000E1C82"/>
    <w:rsid w:val="000E7840"/>
    <w:rsid w:val="000F28D8"/>
    <w:rsid w:val="000F69FB"/>
    <w:rsid w:val="0010435C"/>
    <w:rsid w:val="00111BD3"/>
    <w:rsid w:val="00127D15"/>
    <w:rsid w:val="00130CBA"/>
    <w:rsid w:val="001343F4"/>
    <w:rsid w:val="00135453"/>
    <w:rsid w:val="00140135"/>
    <w:rsid w:val="0014152C"/>
    <w:rsid w:val="00144684"/>
    <w:rsid w:val="00145C5A"/>
    <w:rsid w:val="00153AE8"/>
    <w:rsid w:val="00165A58"/>
    <w:rsid w:val="00167476"/>
    <w:rsid w:val="001711CE"/>
    <w:rsid w:val="00176078"/>
    <w:rsid w:val="001804B9"/>
    <w:rsid w:val="00181EFC"/>
    <w:rsid w:val="001900AC"/>
    <w:rsid w:val="00193EC6"/>
    <w:rsid w:val="001A2599"/>
    <w:rsid w:val="001A5EE0"/>
    <w:rsid w:val="001B36CE"/>
    <w:rsid w:val="001C1C98"/>
    <w:rsid w:val="001F17DF"/>
    <w:rsid w:val="00206C4D"/>
    <w:rsid w:val="0021443B"/>
    <w:rsid w:val="0021533D"/>
    <w:rsid w:val="002203DE"/>
    <w:rsid w:val="00222964"/>
    <w:rsid w:val="002253BB"/>
    <w:rsid w:val="00232C4F"/>
    <w:rsid w:val="00233BFA"/>
    <w:rsid w:val="00240C9B"/>
    <w:rsid w:val="0024255C"/>
    <w:rsid w:val="002442EB"/>
    <w:rsid w:val="00245607"/>
    <w:rsid w:val="00246AF0"/>
    <w:rsid w:val="002539E9"/>
    <w:rsid w:val="00254347"/>
    <w:rsid w:val="00255868"/>
    <w:rsid w:val="002577DC"/>
    <w:rsid w:val="00262285"/>
    <w:rsid w:val="00262D65"/>
    <w:rsid w:val="00263C29"/>
    <w:rsid w:val="0026462C"/>
    <w:rsid w:val="00266341"/>
    <w:rsid w:val="00270F74"/>
    <w:rsid w:val="00283533"/>
    <w:rsid w:val="002911D4"/>
    <w:rsid w:val="0029390E"/>
    <w:rsid w:val="00294E98"/>
    <w:rsid w:val="0029592B"/>
    <w:rsid w:val="002A1523"/>
    <w:rsid w:val="002A68E9"/>
    <w:rsid w:val="002A6CED"/>
    <w:rsid w:val="002B67F0"/>
    <w:rsid w:val="002C1CC8"/>
    <w:rsid w:val="002C47BF"/>
    <w:rsid w:val="002C6826"/>
    <w:rsid w:val="002D3ECE"/>
    <w:rsid w:val="002D7DF0"/>
    <w:rsid w:val="002E4A55"/>
    <w:rsid w:val="002F1927"/>
    <w:rsid w:val="002F3559"/>
    <w:rsid w:val="003000C9"/>
    <w:rsid w:val="00301A51"/>
    <w:rsid w:val="0031176B"/>
    <w:rsid w:val="00317B0D"/>
    <w:rsid w:val="003219CC"/>
    <w:rsid w:val="0032419B"/>
    <w:rsid w:val="00334A06"/>
    <w:rsid w:val="00351C7F"/>
    <w:rsid w:val="00354EF0"/>
    <w:rsid w:val="00356B92"/>
    <w:rsid w:val="00356CF2"/>
    <w:rsid w:val="00360A2B"/>
    <w:rsid w:val="003701B5"/>
    <w:rsid w:val="0037568C"/>
    <w:rsid w:val="00376F9D"/>
    <w:rsid w:val="00385A98"/>
    <w:rsid w:val="003866BF"/>
    <w:rsid w:val="00396ECA"/>
    <w:rsid w:val="003A4939"/>
    <w:rsid w:val="003B005D"/>
    <w:rsid w:val="003B2D87"/>
    <w:rsid w:val="003B30F7"/>
    <w:rsid w:val="003C123C"/>
    <w:rsid w:val="003C6B72"/>
    <w:rsid w:val="003D3095"/>
    <w:rsid w:val="003D31E0"/>
    <w:rsid w:val="003D410E"/>
    <w:rsid w:val="003D693B"/>
    <w:rsid w:val="003E6EFF"/>
    <w:rsid w:val="00401133"/>
    <w:rsid w:val="004036D2"/>
    <w:rsid w:val="004070AA"/>
    <w:rsid w:val="00413985"/>
    <w:rsid w:val="004175D9"/>
    <w:rsid w:val="00417792"/>
    <w:rsid w:val="00422543"/>
    <w:rsid w:val="004266CF"/>
    <w:rsid w:val="00431BD6"/>
    <w:rsid w:val="0044003C"/>
    <w:rsid w:val="00454874"/>
    <w:rsid w:val="0045592F"/>
    <w:rsid w:val="00462FD4"/>
    <w:rsid w:val="00471A57"/>
    <w:rsid w:val="0047724D"/>
    <w:rsid w:val="00477910"/>
    <w:rsid w:val="00481E93"/>
    <w:rsid w:val="0048215B"/>
    <w:rsid w:val="00486CDD"/>
    <w:rsid w:val="00495AF2"/>
    <w:rsid w:val="004970F3"/>
    <w:rsid w:val="004A25FA"/>
    <w:rsid w:val="004B3344"/>
    <w:rsid w:val="004C6754"/>
    <w:rsid w:val="004D55F4"/>
    <w:rsid w:val="004E0225"/>
    <w:rsid w:val="004E159A"/>
    <w:rsid w:val="004E2AD1"/>
    <w:rsid w:val="004E564C"/>
    <w:rsid w:val="004F2CB5"/>
    <w:rsid w:val="00522F90"/>
    <w:rsid w:val="005327A2"/>
    <w:rsid w:val="005376D4"/>
    <w:rsid w:val="005419FD"/>
    <w:rsid w:val="00545618"/>
    <w:rsid w:val="00552C49"/>
    <w:rsid w:val="005617B9"/>
    <w:rsid w:val="005625FA"/>
    <w:rsid w:val="00563923"/>
    <w:rsid w:val="00567515"/>
    <w:rsid w:val="0058099C"/>
    <w:rsid w:val="00582C80"/>
    <w:rsid w:val="005854E0"/>
    <w:rsid w:val="00587E9A"/>
    <w:rsid w:val="0059637F"/>
    <w:rsid w:val="00597379"/>
    <w:rsid w:val="005B331B"/>
    <w:rsid w:val="005B48D2"/>
    <w:rsid w:val="005B5F26"/>
    <w:rsid w:val="005C2FCB"/>
    <w:rsid w:val="005D7F91"/>
    <w:rsid w:val="005E280B"/>
    <w:rsid w:val="005E6D93"/>
    <w:rsid w:val="005F11DB"/>
    <w:rsid w:val="00603289"/>
    <w:rsid w:val="006032B6"/>
    <w:rsid w:val="00623DD9"/>
    <w:rsid w:val="00624E3B"/>
    <w:rsid w:val="006312D9"/>
    <w:rsid w:val="00633A84"/>
    <w:rsid w:val="00650884"/>
    <w:rsid w:val="00652FC4"/>
    <w:rsid w:val="00653BA4"/>
    <w:rsid w:val="006674A8"/>
    <w:rsid w:val="00673532"/>
    <w:rsid w:val="006929BC"/>
    <w:rsid w:val="006A24EB"/>
    <w:rsid w:val="006B1A6D"/>
    <w:rsid w:val="006B51A9"/>
    <w:rsid w:val="006C2F32"/>
    <w:rsid w:val="006D4360"/>
    <w:rsid w:val="006D7A12"/>
    <w:rsid w:val="006D7A8F"/>
    <w:rsid w:val="006E1308"/>
    <w:rsid w:val="006E29A6"/>
    <w:rsid w:val="006F2378"/>
    <w:rsid w:val="006F24CB"/>
    <w:rsid w:val="00702707"/>
    <w:rsid w:val="00703A1A"/>
    <w:rsid w:val="007105AC"/>
    <w:rsid w:val="00712C86"/>
    <w:rsid w:val="00723B14"/>
    <w:rsid w:val="007303FD"/>
    <w:rsid w:val="00731729"/>
    <w:rsid w:val="00733AFB"/>
    <w:rsid w:val="0074282E"/>
    <w:rsid w:val="007440D2"/>
    <w:rsid w:val="0074566F"/>
    <w:rsid w:val="007463A7"/>
    <w:rsid w:val="00747047"/>
    <w:rsid w:val="00747EB4"/>
    <w:rsid w:val="007516E2"/>
    <w:rsid w:val="007622BA"/>
    <w:rsid w:val="0076387A"/>
    <w:rsid w:val="007648E4"/>
    <w:rsid w:val="007650FB"/>
    <w:rsid w:val="00773525"/>
    <w:rsid w:val="00783C16"/>
    <w:rsid w:val="0079007E"/>
    <w:rsid w:val="0079494A"/>
    <w:rsid w:val="00795031"/>
    <w:rsid w:val="00795C95"/>
    <w:rsid w:val="00796EEA"/>
    <w:rsid w:val="007A53C2"/>
    <w:rsid w:val="007B24B5"/>
    <w:rsid w:val="007B4A8B"/>
    <w:rsid w:val="007C1DE3"/>
    <w:rsid w:val="007C7A7D"/>
    <w:rsid w:val="007E372A"/>
    <w:rsid w:val="008022C9"/>
    <w:rsid w:val="00806119"/>
    <w:rsid w:val="0080661C"/>
    <w:rsid w:val="00807BAC"/>
    <w:rsid w:val="0082567F"/>
    <w:rsid w:val="00825DEC"/>
    <w:rsid w:val="00837855"/>
    <w:rsid w:val="00852FEB"/>
    <w:rsid w:val="00862E4B"/>
    <w:rsid w:val="00864E21"/>
    <w:rsid w:val="008717B4"/>
    <w:rsid w:val="00871F63"/>
    <w:rsid w:val="008819CA"/>
    <w:rsid w:val="00885814"/>
    <w:rsid w:val="00886233"/>
    <w:rsid w:val="00891AE9"/>
    <w:rsid w:val="008A17C7"/>
    <w:rsid w:val="008A5260"/>
    <w:rsid w:val="008C0BA6"/>
    <w:rsid w:val="008C0ED3"/>
    <w:rsid w:val="008C16DB"/>
    <w:rsid w:val="008C316E"/>
    <w:rsid w:val="008C5ADC"/>
    <w:rsid w:val="008D21A9"/>
    <w:rsid w:val="008D21F4"/>
    <w:rsid w:val="008E0426"/>
    <w:rsid w:val="008E1CB2"/>
    <w:rsid w:val="008E1FA1"/>
    <w:rsid w:val="008E217D"/>
    <w:rsid w:val="008E2A46"/>
    <w:rsid w:val="008E4F0B"/>
    <w:rsid w:val="008F5579"/>
    <w:rsid w:val="00905E63"/>
    <w:rsid w:val="0091322B"/>
    <w:rsid w:val="0092034D"/>
    <w:rsid w:val="00931E16"/>
    <w:rsid w:val="009414CB"/>
    <w:rsid w:val="00943419"/>
    <w:rsid w:val="00946AFC"/>
    <w:rsid w:val="00947188"/>
    <w:rsid w:val="00950610"/>
    <w:rsid w:val="00952E77"/>
    <w:rsid w:val="009530EE"/>
    <w:rsid w:val="00971D50"/>
    <w:rsid w:val="0099444C"/>
    <w:rsid w:val="009958B3"/>
    <w:rsid w:val="009A39FB"/>
    <w:rsid w:val="009A43ED"/>
    <w:rsid w:val="009B1AA8"/>
    <w:rsid w:val="009B54C2"/>
    <w:rsid w:val="009B6F95"/>
    <w:rsid w:val="009B754A"/>
    <w:rsid w:val="009C2849"/>
    <w:rsid w:val="009C2902"/>
    <w:rsid w:val="009D346B"/>
    <w:rsid w:val="009D75F0"/>
    <w:rsid w:val="009E6C04"/>
    <w:rsid w:val="009E7D2F"/>
    <w:rsid w:val="009F0DD7"/>
    <w:rsid w:val="009F2DC3"/>
    <w:rsid w:val="009F4A9D"/>
    <w:rsid w:val="009F6F82"/>
    <w:rsid w:val="00A07C09"/>
    <w:rsid w:val="00A2146B"/>
    <w:rsid w:val="00A308C8"/>
    <w:rsid w:val="00A35420"/>
    <w:rsid w:val="00A37D02"/>
    <w:rsid w:val="00A4489F"/>
    <w:rsid w:val="00A46205"/>
    <w:rsid w:val="00A568FA"/>
    <w:rsid w:val="00A634EA"/>
    <w:rsid w:val="00A64425"/>
    <w:rsid w:val="00A64B57"/>
    <w:rsid w:val="00A72689"/>
    <w:rsid w:val="00A82C12"/>
    <w:rsid w:val="00A95017"/>
    <w:rsid w:val="00AA220A"/>
    <w:rsid w:val="00AA384B"/>
    <w:rsid w:val="00AA7809"/>
    <w:rsid w:val="00AB4FC1"/>
    <w:rsid w:val="00AB67C0"/>
    <w:rsid w:val="00AC64BF"/>
    <w:rsid w:val="00AD0CEF"/>
    <w:rsid w:val="00AE024F"/>
    <w:rsid w:val="00AE3B5F"/>
    <w:rsid w:val="00AF2F9C"/>
    <w:rsid w:val="00B038E5"/>
    <w:rsid w:val="00B07387"/>
    <w:rsid w:val="00B07E64"/>
    <w:rsid w:val="00B2332B"/>
    <w:rsid w:val="00B233C5"/>
    <w:rsid w:val="00B24BC3"/>
    <w:rsid w:val="00B413D7"/>
    <w:rsid w:val="00B41718"/>
    <w:rsid w:val="00B438F0"/>
    <w:rsid w:val="00B44305"/>
    <w:rsid w:val="00B450D6"/>
    <w:rsid w:val="00B45CEA"/>
    <w:rsid w:val="00B475CF"/>
    <w:rsid w:val="00B52F3A"/>
    <w:rsid w:val="00B61321"/>
    <w:rsid w:val="00B66284"/>
    <w:rsid w:val="00B73542"/>
    <w:rsid w:val="00B823BD"/>
    <w:rsid w:val="00B84F31"/>
    <w:rsid w:val="00B92046"/>
    <w:rsid w:val="00B93D05"/>
    <w:rsid w:val="00B94A7B"/>
    <w:rsid w:val="00B96C34"/>
    <w:rsid w:val="00BA39B8"/>
    <w:rsid w:val="00BB075E"/>
    <w:rsid w:val="00BC0129"/>
    <w:rsid w:val="00BC150B"/>
    <w:rsid w:val="00BC287A"/>
    <w:rsid w:val="00BC768C"/>
    <w:rsid w:val="00BD0870"/>
    <w:rsid w:val="00BE14C3"/>
    <w:rsid w:val="00BE1C26"/>
    <w:rsid w:val="00BE5B2E"/>
    <w:rsid w:val="00BF2DA6"/>
    <w:rsid w:val="00BF3338"/>
    <w:rsid w:val="00C0405B"/>
    <w:rsid w:val="00C064EE"/>
    <w:rsid w:val="00C10DC7"/>
    <w:rsid w:val="00C16991"/>
    <w:rsid w:val="00C27641"/>
    <w:rsid w:val="00C30C30"/>
    <w:rsid w:val="00C36EB9"/>
    <w:rsid w:val="00C377D4"/>
    <w:rsid w:val="00C43E68"/>
    <w:rsid w:val="00C53F2D"/>
    <w:rsid w:val="00C55A9E"/>
    <w:rsid w:val="00C62021"/>
    <w:rsid w:val="00C6574B"/>
    <w:rsid w:val="00C66441"/>
    <w:rsid w:val="00C66BD6"/>
    <w:rsid w:val="00C7596B"/>
    <w:rsid w:val="00C803F3"/>
    <w:rsid w:val="00C9311B"/>
    <w:rsid w:val="00C93994"/>
    <w:rsid w:val="00C93B51"/>
    <w:rsid w:val="00CA228B"/>
    <w:rsid w:val="00CA6169"/>
    <w:rsid w:val="00CA6944"/>
    <w:rsid w:val="00CB602F"/>
    <w:rsid w:val="00CB68F6"/>
    <w:rsid w:val="00CB724E"/>
    <w:rsid w:val="00CD744F"/>
    <w:rsid w:val="00CE01B4"/>
    <w:rsid w:val="00CE7990"/>
    <w:rsid w:val="00CF5B13"/>
    <w:rsid w:val="00D03D84"/>
    <w:rsid w:val="00D07E62"/>
    <w:rsid w:val="00D10089"/>
    <w:rsid w:val="00D1100E"/>
    <w:rsid w:val="00D12BE1"/>
    <w:rsid w:val="00D142CD"/>
    <w:rsid w:val="00D21160"/>
    <w:rsid w:val="00D21174"/>
    <w:rsid w:val="00D318E4"/>
    <w:rsid w:val="00D352AD"/>
    <w:rsid w:val="00D3AFDA"/>
    <w:rsid w:val="00D426E4"/>
    <w:rsid w:val="00D45B4D"/>
    <w:rsid w:val="00D5240D"/>
    <w:rsid w:val="00D53CE3"/>
    <w:rsid w:val="00D61B18"/>
    <w:rsid w:val="00D61CC8"/>
    <w:rsid w:val="00D644F3"/>
    <w:rsid w:val="00D7083D"/>
    <w:rsid w:val="00D72CA1"/>
    <w:rsid w:val="00D86414"/>
    <w:rsid w:val="00D87217"/>
    <w:rsid w:val="00D94693"/>
    <w:rsid w:val="00DA7394"/>
    <w:rsid w:val="00DB0B7A"/>
    <w:rsid w:val="00DB5462"/>
    <w:rsid w:val="00DC32B7"/>
    <w:rsid w:val="00DD2C45"/>
    <w:rsid w:val="00DE11FA"/>
    <w:rsid w:val="00DE3802"/>
    <w:rsid w:val="00DE3FE9"/>
    <w:rsid w:val="00DE42D8"/>
    <w:rsid w:val="00DE5F0A"/>
    <w:rsid w:val="00DE5F53"/>
    <w:rsid w:val="00DE6B6C"/>
    <w:rsid w:val="00E007E3"/>
    <w:rsid w:val="00E02963"/>
    <w:rsid w:val="00E0591F"/>
    <w:rsid w:val="00E06B7E"/>
    <w:rsid w:val="00E10D75"/>
    <w:rsid w:val="00E21B90"/>
    <w:rsid w:val="00E24A24"/>
    <w:rsid w:val="00E2632E"/>
    <w:rsid w:val="00E2683C"/>
    <w:rsid w:val="00E272FA"/>
    <w:rsid w:val="00E3785F"/>
    <w:rsid w:val="00E41B08"/>
    <w:rsid w:val="00E45794"/>
    <w:rsid w:val="00E52621"/>
    <w:rsid w:val="00E57EF4"/>
    <w:rsid w:val="00E5F168"/>
    <w:rsid w:val="00E70A2A"/>
    <w:rsid w:val="00E716B3"/>
    <w:rsid w:val="00E81E1F"/>
    <w:rsid w:val="00E828C3"/>
    <w:rsid w:val="00E849D7"/>
    <w:rsid w:val="00E85884"/>
    <w:rsid w:val="00E91400"/>
    <w:rsid w:val="00E93AA0"/>
    <w:rsid w:val="00EB5741"/>
    <w:rsid w:val="00EB7E00"/>
    <w:rsid w:val="00EB7E43"/>
    <w:rsid w:val="00EC10C2"/>
    <w:rsid w:val="00EC744E"/>
    <w:rsid w:val="00ED22EE"/>
    <w:rsid w:val="00ED4B20"/>
    <w:rsid w:val="00EF0A8C"/>
    <w:rsid w:val="00EF4245"/>
    <w:rsid w:val="00EF42B6"/>
    <w:rsid w:val="00F07868"/>
    <w:rsid w:val="00F1065D"/>
    <w:rsid w:val="00F13142"/>
    <w:rsid w:val="00F15AF1"/>
    <w:rsid w:val="00F166BC"/>
    <w:rsid w:val="00F210B6"/>
    <w:rsid w:val="00F21565"/>
    <w:rsid w:val="00F23193"/>
    <w:rsid w:val="00F25009"/>
    <w:rsid w:val="00F25107"/>
    <w:rsid w:val="00F33C4C"/>
    <w:rsid w:val="00F367BF"/>
    <w:rsid w:val="00F3695A"/>
    <w:rsid w:val="00F40D65"/>
    <w:rsid w:val="00F4355A"/>
    <w:rsid w:val="00F4719C"/>
    <w:rsid w:val="00F50C49"/>
    <w:rsid w:val="00F53982"/>
    <w:rsid w:val="00F54FB5"/>
    <w:rsid w:val="00F56CEF"/>
    <w:rsid w:val="00F678CF"/>
    <w:rsid w:val="00F75D72"/>
    <w:rsid w:val="00F82F81"/>
    <w:rsid w:val="00F83077"/>
    <w:rsid w:val="00F851BA"/>
    <w:rsid w:val="00F95289"/>
    <w:rsid w:val="00FA29A4"/>
    <w:rsid w:val="00FA3517"/>
    <w:rsid w:val="00FB0FB5"/>
    <w:rsid w:val="00FB580D"/>
    <w:rsid w:val="00FC2DAA"/>
    <w:rsid w:val="00FC58D0"/>
    <w:rsid w:val="00FD6AFF"/>
    <w:rsid w:val="00FE15DD"/>
    <w:rsid w:val="00FE41B9"/>
    <w:rsid w:val="00FE7C59"/>
    <w:rsid w:val="01EC50F3"/>
    <w:rsid w:val="02C97B3F"/>
    <w:rsid w:val="0315629A"/>
    <w:rsid w:val="038FA938"/>
    <w:rsid w:val="04C3D216"/>
    <w:rsid w:val="05C4E95E"/>
    <w:rsid w:val="06414E6A"/>
    <w:rsid w:val="0776DF4C"/>
    <w:rsid w:val="07DEEDF9"/>
    <w:rsid w:val="091BD45D"/>
    <w:rsid w:val="09A2A7E7"/>
    <w:rsid w:val="0A8FC906"/>
    <w:rsid w:val="0AD49911"/>
    <w:rsid w:val="0AE075BE"/>
    <w:rsid w:val="0AF632AB"/>
    <w:rsid w:val="0B08ADE3"/>
    <w:rsid w:val="0B8C0FFC"/>
    <w:rsid w:val="0CA7E4CE"/>
    <w:rsid w:val="0D75FBA0"/>
    <w:rsid w:val="0E226150"/>
    <w:rsid w:val="0EAF912B"/>
    <w:rsid w:val="0F4B40BC"/>
    <w:rsid w:val="103F3585"/>
    <w:rsid w:val="11DD6C9F"/>
    <w:rsid w:val="13168A89"/>
    <w:rsid w:val="13D42B89"/>
    <w:rsid w:val="143BA0C0"/>
    <w:rsid w:val="1447347B"/>
    <w:rsid w:val="14B6BBA0"/>
    <w:rsid w:val="153688AF"/>
    <w:rsid w:val="154FCBCC"/>
    <w:rsid w:val="162DD7A2"/>
    <w:rsid w:val="16860D0E"/>
    <w:rsid w:val="16DD6DC4"/>
    <w:rsid w:val="16F8CACD"/>
    <w:rsid w:val="1703B589"/>
    <w:rsid w:val="1816D8F9"/>
    <w:rsid w:val="184FD710"/>
    <w:rsid w:val="18FF9F33"/>
    <w:rsid w:val="190F11E3"/>
    <w:rsid w:val="19803EC5"/>
    <w:rsid w:val="1B277E56"/>
    <w:rsid w:val="1B5C8998"/>
    <w:rsid w:val="1B8CC318"/>
    <w:rsid w:val="1CAC7DFD"/>
    <w:rsid w:val="1CF859F9"/>
    <w:rsid w:val="1D237B04"/>
    <w:rsid w:val="1D674303"/>
    <w:rsid w:val="1D6F625F"/>
    <w:rsid w:val="1DAE0F9B"/>
    <w:rsid w:val="1DB71BD5"/>
    <w:rsid w:val="1E3627D0"/>
    <w:rsid w:val="1F0EC76E"/>
    <w:rsid w:val="1F19AB10"/>
    <w:rsid w:val="2042BAF8"/>
    <w:rsid w:val="217C0E11"/>
    <w:rsid w:val="234BF5A5"/>
    <w:rsid w:val="237A5BBA"/>
    <w:rsid w:val="24AD0451"/>
    <w:rsid w:val="25162C1B"/>
    <w:rsid w:val="25CE1654"/>
    <w:rsid w:val="2664B61A"/>
    <w:rsid w:val="26B2FB55"/>
    <w:rsid w:val="26CDF51A"/>
    <w:rsid w:val="26F985DB"/>
    <w:rsid w:val="274F83F4"/>
    <w:rsid w:val="27606598"/>
    <w:rsid w:val="28695853"/>
    <w:rsid w:val="29EA6946"/>
    <w:rsid w:val="2A4759A2"/>
    <w:rsid w:val="2A9F3C98"/>
    <w:rsid w:val="2B68B18F"/>
    <w:rsid w:val="2D20A942"/>
    <w:rsid w:val="2D825165"/>
    <w:rsid w:val="2D9F4B5C"/>
    <w:rsid w:val="2E6539E4"/>
    <w:rsid w:val="30515998"/>
    <w:rsid w:val="3060CC48"/>
    <w:rsid w:val="30CAD5ED"/>
    <w:rsid w:val="322857A6"/>
    <w:rsid w:val="324001C0"/>
    <w:rsid w:val="3265448D"/>
    <w:rsid w:val="32B55030"/>
    <w:rsid w:val="3337D677"/>
    <w:rsid w:val="335E62F2"/>
    <w:rsid w:val="34913561"/>
    <w:rsid w:val="34FEBDA5"/>
    <w:rsid w:val="355E2E5C"/>
    <w:rsid w:val="358F9BEF"/>
    <w:rsid w:val="35C5821B"/>
    <w:rsid w:val="36A42532"/>
    <w:rsid w:val="3797908C"/>
    <w:rsid w:val="37A05C73"/>
    <w:rsid w:val="384DF232"/>
    <w:rsid w:val="38E722A9"/>
    <w:rsid w:val="39D32AE7"/>
    <w:rsid w:val="3AC3BF31"/>
    <w:rsid w:val="3AC79B61"/>
    <w:rsid w:val="3AD72624"/>
    <w:rsid w:val="3B140425"/>
    <w:rsid w:val="3B536E92"/>
    <w:rsid w:val="3B93A69D"/>
    <w:rsid w:val="3BA18870"/>
    <w:rsid w:val="3DE613C6"/>
    <w:rsid w:val="3E2AAEC6"/>
    <w:rsid w:val="40B4F854"/>
    <w:rsid w:val="4162C57F"/>
    <w:rsid w:val="419FD1A2"/>
    <w:rsid w:val="41F9FF77"/>
    <w:rsid w:val="43384804"/>
    <w:rsid w:val="4408F339"/>
    <w:rsid w:val="44E6339B"/>
    <w:rsid w:val="44F3023E"/>
    <w:rsid w:val="481373DC"/>
    <w:rsid w:val="48277A6F"/>
    <w:rsid w:val="4828A903"/>
    <w:rsid w:val="48517A5F"/>
    <w:rsid w:val="48E5A378"/>
    <w:rsid w:val="48FF91B0"/>
    <w:rsid w:val="49A1953B"/>
    <w:rsid w:val="4B4CC9FF"/>
    <w:rsid w:val="4B6049C5"/>
    <w:rsid w:val="4BC1F362"/>
    <w:rsid w:val="4BFC234D"/>
    <w:rsid w:val="4C3FA0DF"/>
    <w:rsid w:val="4C943D4F"/>
    <w:rsid w:val="4D4D884E"/>
    <w:rsid w:val="4E97EA87"/>
    <w:rsid w:val="4EEEF1AC"/>
    <w:rsid w:val="4FBFEB07"/>
    <w:rsid w:val="4FCBDE11"/>
    <w:rsid w:val="4FF651EE"/>
    <w:rsid w:val="508A1E84"/>
    <w:rsid w:val="50F5CCE5"/>
    <w:rsid w:val="513BC5D8"/>
    <w:rsid w:val="53461266"/>
    <w:rsid w:val="53BEF4EB"/>
    <w:rsid w:val="53C1BF46"/>
    <w:rsid w:val="53C949E4"/>
    <w:rsid w:val="540E40D3"/>
    <w:rsid w:val="543A0F65"/>
    <w:rsid w:val="54B4BAAA"/>
    <w:rsid w:val="54B7188A"/>
    <w:rsid w:val="55C07566"/>
    <w:rsid w:val="565B6CEE"/>
    <w:rsid w:val="5711C0D6"/>
    <w:rsid w:val="58D26F5D"/>
    <w:rsid w:val="5B714C98"/>
    <w:rsid w:val="5BCEFEF4"/>
    <w:rsid w:val="5CC0941E"/>
    <w:rsid w:val="5CE87986"/>
    <w:rsid w:val="5D3ADC7B"/>
    <w:rsid w:val="5E56D116"/>
    <w:rsid w:val="5E5C6739"/>
    <w:rsid w:val="5FF900E8"/>
    <w:rsid w:val="612BD942"/>
    <w:rsid w:val="61F65431"/>
    <w:rsid w:val="624338A6"/>
    <w:rsid w:val="62B8C205"/>
    <w:rsid w:val="62C049A9"/>
    <w:rsid w:val="62F19F08"/>
    <w:rsid w:val="63007CFA"/>
    <w:rsid w:val="6317AC1E"/>
    <w:rsid w:val="63DA6C0A"/>
    <w:rsid w:val="63F43D33"/>
    <w:rsid w:val="6425F834"/>
    <w:rsid w:val="64F1A819"/>
    <w:rsid w:val="6536B281"/>
    <w:rsid w:val="6551D6FA"/>
    <w:rsid w:val="6658C920"/>
    <w:rsid w:val="66BF03DD"/>
    <w:rsid w:val="67926FA6"/>
    <w:rsid w:val="679FB80B"/>
    <w:rsid w:val="68DF77AC"/>
    <w:rsid w:val="6ABE7894"/>
    <w:rsid w:val="6B834369"/>
    <w:rsid w:val="6BF9B6DC"/>
    <w:rsid w:val="6DCC273B"/>
    <w:rsid w:val="6E5B0C4C"/>
    <w:rsid w:val="6F413CFF"/>
    <w:rsid w:val="6F7A0481"/>
    <w:rsid w:val="7140573A"/>
    <w:rsid w:val="73AEAEAD"/>
    <w:rsid w:val="74046F6A"/>
    <w:rsid w:val="742B45CE"/>
    <w:rsid w:val="7510FD52"/>
    <w:rsid w:val="75C6224A"/>
    <w:rsid w:val="764FDCB0"/>
    <w:rsid w:val="772B072B"/>
    <w:rsid w:val="77B7F48D"/>
    <w:rsid w:val="78215815"/>
    <w:rsid w:val="784637FA"/>
    <w:rsid w:val="7953D4C0"/>
    <w:rsid w:val="7A5B2009"/>
    <w:rsid w:val="7C38F201"/>
    <w:rsid w:val="7CBC86EB"/>
    <w:rsid w:val="7D1661E1"/>
    <w:rsid w:val="7E01239C"/>
    <w:rsid w:val="7E0F443C"/>
    <w:rsid w:val="7F560E77"/>
    <w:rsid w:val="7FEC6C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A3F36A1F-B037-4477-99B3-73774C0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F2DC3"/>
    <w:pPr>
      <w:ind w:left="0" w:firstLine="0"/>
    </w:pPr>
    <w:rPr>
      <w:b/>
      <w:bCs/>
    </w:rPr>
  </w:style>
  <w:style w:type="character" w:customStyle="1" w:styleId="Title3Char">
    <w:name w:val="Title 3 Char"/>
    <w:basedOn w:val="DefaultParagraphFont"/>
    <w:link w:val="Title3"/>
    <w:rsid w:val="009F2DC3"/>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245607"/>
    <w:pPr>
      <w:numPr>
        <w:numId w:val="1"/>
      </w:numPr>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Revision">
    <w:name w:val="Revision"/>
    <w:hidden/>
    <w:uiPriority w:val="99"/>
    <w:semiHidden/>
    <w:rsid w:val="002911D4"/>
    <w:pPr>
      <w:spacing w:after="0" w:line="240" w:lineRule="auto"/>
      <w:ind w:left="0" w:firstLine="0"/>
    </w:pPr>
    <w:rPr>
      <w:rFonts w:ascii="Arial" w:eastAsiaTheme="minorHAnsi" w:hAnsi="Arial"/>
      <w:lang w:eastAsia="en-US"/>
    </w:rPr>
  </w:style>
  <w:style w:type="character" w:styleId="CommentReference">
    <w:name w:val="annotation reference"/>
    <w:basedOn w:val="DefaultParagraphFont"/>
    <w:uiPriority w:val="99"/>
    <w:semiHidden/>
    <w:unhideWhenUsed/>
    <w:rsid w:val="009E7D2F"/>
    <w:rPr>
      <w:sz w:val="16"/>
      <w:szCs w:val="16"/>
    </w:rPr>
  </w:style>
  <w:style w:type="paragraph" w:styleId="CommentText">
    <w:name w:val="annotation text"/>
    <w:basedOn w:val="Normal"/>
    <w:link w:val="CommentTextChar"/>
    <w:uiPriority w:val="99"/>
    <w:unhideWhenUsed/>
    <w:rsid w:val="009E7D2F"/>
    <w:pPr>
      <w:spacing w:line="240" w:lineRule="auto"/>
    </w:pPr>
    <w:rPr>
      <w:sz w:val="20"/>
      <w:szCs w:val="20"/>
    </w:rPr>
  </w:style>
  <w:style w:type="character" w:customStyle="1" w:styleId="CommentTextChar">
    <w:name w:val="Comment Text Char"/>
    <w:basedOn w:val="DefaultParagraphFont"/>
    <w:link w:val="CommentText"/>
    <w:uiPriority w:val="99"/>
    <w:rsid w:val="009E7D2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E7D2F"/>
    <w:rPr>
      <w:b/>
      <w:bCs/>
    </w:rPr>
  </w:style>
  <w:style w:type="character" w:customStyle="1" w:styleId="CommentSubjectChar">
    <w:name w:val="Comment Subject Char"/>
    <w:basedOn w:val="CommentTextChar"/>
    <w:link w:val="CommentSubject"/>
    <w:uiPriority w:val="99"/>
    <w:semiHidden/>
    <w:rsid w:val="009E7D2F"/>
    <w:rPr>
      <w:rFonts w:ascii="Arial" w:eastAsiaTheme="minorHAnsi" w:hAnsi="Arial"/>
      <w:b/>
      <w:bCs/>
      <w:sz w:val="20"/>
      <w:szCs w:val="20"/>
      <w:lang w:eastAsia="en-US"/>
    </w:rPr>
  </w:style>
  <w:style w:type="character" w:styleId="Mention">
    <w:name w:val="Mention"/>
    <w:basedOn w:val="DefaultParagraphFont"/>
    <w:uiPriority w:val="99"/>
    <w:unhideWhenUsed/>
    <w:rsid w:val="007949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green-jobs-creating-workforce-deliver-net-zero"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E402A"/>
    <w:rsid w:val="000F6942"/>
    <w:rsid w:val="000F7D46"/>
    <w:rsid w:val="00147BC1"/>
    <w:rsid w:val="001647EA"/>
    <w:rsid w:val="001E0F30"/>
    <w:rsid w:val="00354EF0"/>
    <w:rsid w:val="0047172F"/>
    <w:rsid w:val="004A604E"/>
    <w:rsid w:val="0055684E"/>
    <w:rsid w:val="007447C8"/>
    <w:rsid w:val="008351C9"/>
    <w:rsid w:val="00896F90"/>
    <w:rsid w:val="0092034D"/>
    <w:rsid w:val="009A43ED"/>
    <w:rsid w:val="00A47E1F"/>
    <w:rsid w:val="00B9476D"/>
    <w:rsid w:val="00BD3DA6"/>
    <w:rsid w:val="00C01CC0"/>
    <w:rsid w:val="00C35EC1"/>
    <w:rsid w:val="00C46805"/>
    <w:rsid w:val="00E30195"/>
    <w:rsid w:val="00E9676E"/>
    <w:rsid w:val="00EF236D"/>
    <w:rsid w:val="00F22834"/>
    <w:rsid w:val="00F52942"/>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UserInfo>
        <DisplayName>Jo Allchurch</DisplayName>
        <AccountId>43</AccountId>
        <AccountType/>
      </UserInfo>
    </SharedWithUsers>
    <lcf76f155ced4ddcb4097134ff3c332f xmlns="84de58c8-9a67-494d-9e8a-3c1ef13c0c1d">
      <Terms xmlns="http://schemas.microsoft.com/office/infopath/2007/PartnerControls"/>
    </lcf76f155ced4ddcb4097134ff3c332f>
    <_Flow_SignoffStatus xmlns="84de58c8-9a67-494d-9e8a-3c1ef13c0c1d" xsi:nil="true"/>
    <TaxCatchAll xmlns="c1f34efe-2279-45b4-8e59-e2390baa73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15" ma:contentTypeDescription="Create a new document." ma:contentTypeScope="" ma:versionID="e894c5298347b4f59ff53722ec522884">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097e823703991e78ccdf2e2a66176c0d"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4c07b63-d625-4f27-bcbd-ca7077bc2379}"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 ds:uri="84de58c8-9a67-494d-9e8a-3c1ef13c0c1d"/>
  </ds:schemaRefs>
</ds:datastoreItem>
</file>

<file path=customXml/itemProps3.xml><?xml version="1.0" encoding="utf-8"?>
<ds:datastoreItem xmlns:ds="http://schemas.openxmlformats.org/officeDocument/2006/customXml" ds:itemID="{9FCA5D04-D1BE-439D-91BC-10A118029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10</cp:revision>
  <cp:lastPrinted>2023-10-16T19:03:00Z</cp:lastPrinted>
  <dcterms:created xsi:type="dcterms:W3CDTF">2024-03-04T10:20:00Z</dcterms:created>
  <dcterms:modified xsi:type="dcterms:W3CDTF">2024-03-08T16:00:00Z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